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662EAD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C203F7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9531F0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C203F7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7DF032E0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Ochrona własności intelektu</w:t>
            </w:r>
            <w:r w:rsidR="005742A9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lnej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8AECC1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AA2B0AD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EFBD9DB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E73D909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36EF7CB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58EBB53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</w:t>
            </w:r>
            <w:r w:rsidR="00B71035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B43184A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EF6B843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ogólny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7C0D3C2" w:rsidR="00923D7D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C30C753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C6E81F9"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BD1D73D" w:rsidR="00015B8F" w:rsidRPr="00B169DF" w:rsidRDefault="00B375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061589B5" w:rsidR="00015B8F" w:rsidRPr="00B169DF" w:rsidRDefault="006D7D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EEED9E0" w:rsidR="00015B8F" w:rsidRPr="00B169DF" w:rsidRDefault="006D7D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FA4291F" w:rsidR="0085747A" w:rsidRPr="00DE102B" w:rsidRDefault="00DE102B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DE102B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DE102B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E102B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04D7D118" w:rsidR="0085747A" w:rsidRPr="00B169DF" w:rsidRDefault="00DE102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smallCaps w:val="0"/>
                <w:color w:val="000000"/>
              </w:rPr>
              <w:t>Student powinien dysponować podstawową wiedzą w zakresie funkcjonowania przepisów prawa w społeczeństwie. Powinien też posiadać umiejętność pracy z tekstem.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E102B" w:rsidRPr="00B169DF" w14:paraId="1AC7C70C" w14:textId="77777777" w:rsidTr="00DE102B">
        <w:tc>
          <w:tcPr>
            <w:tcW w:w="845" w:type="dxa"/>
            <w:vAlign w:val="center"/>
          </w:tcPr>
          <w:p w14:paraId="478F67C2" w14:textId="781459A6" w:rsidR="00DE102B" w:rsidRPr="00DE102B" w:rsidRDefault="00DE102B" w:rsidP="00DE1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02B">
              <w:rPr>
                <w:rFonts w:eastAsiaTheme="minorEastAsia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FC03668" w14:textId="77777777" w:rsidR="00DE102B" w:rsidRPr="00DE102B" w:rsidRDefault="00DE102B" w:rsidP="00DE102B">
            <w:pPr>
              <w:autoSpaceDE w:val="0"/>
              <w:autoSpaceDN w:val="0"/>
              <w:adjustRightInd w:val="0"/>
              <w:spacing w:after="0"/>
              <w:rPr>
                <w:rFonts w:ascii="Times New Roman" w:eastAsia="Cambria" w:hAnsi="Times New Roman"/>
                <w:sz w:val="24"/>
                <w:szCs w:val="24"/>
              </w:rPr>
            </w:pPr>
            <w:r w:rsidRPr="00DE102B">
              <w:rPr>
                <w:rFonts w:ascii="Times New Roman" w:eastAsia="Cambria" w:hAnsi="Times New Roman"/>
                <w:sz w:val="24"/>
                <w:szCs w:val="24"/>
              </w:rPr>
              <w:t xml:space="preserve">Zapoznanie studentów z problematyką ochrony własności intelektualnej ze szczególnym uwzględnieniem prawa autorskiego. </w:t>
            </w:r>
          </w:p>
          <w:p w14:paraId="638C5C8F" w14:textId="17975379" w:rsidR="00DE102B" w:rsidRPr="00DE102B" w:rsidRDefault="00DE102B" w:rsidP="00DE1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02B">
              <w:rPr>
                <w:rFonts w:eastAsia="Cambria"/>
                <w:b w:val="0"/>
                <w:sz w:val="24"/>
                <w:szCs w:val="24"/>
              </w:rPr>
              <w:t>R</w:t>
            </w:r>
            <w:r w:rsidRPr="00DE102B">
              <w:rPr>
                <w:rFonts w:eastAsiaTheme="minorEastAsia"/>
                <w:b w:val="0"/>
                <w:sz w:val="24"/>
                <w:szCs w:val="24"/>
              </w:rPr>
              <w:t xml:space="preserve">ozumienie prawnych, normatywnych i praktycznych aspektów patentowania i prawnej ochrony </w:t>
            </w:r>
            <w:r w:rsidR="00B71035">
              <w:rPr>
                <w:rFonts w:eastAsiaTheme="minorEastAsia"/>
                <w:b w:val="0"/>
                <w:sz w:val="24"/>
                <w:szCs w:val="24"/>
              </w:rPr>
              <w:t>przedmiotów własności intelektualnej.</w:t>
            </w:r>
          </w:p>
        </w:tc>
      </w:tr>
      <w:tr w:rsidR="00DE102B" w:rsidRPr="00B169DF" w14:paraId="57A412CE" w14:textId="77777777" w:rsidTr="00DE102B">
        <w:tc>
          <w:tcPr>
            <w:tcW w:w="845" w:type="dxa"/>
            <w:vAlign w:val="center"/>
          </w:tcPr>
          <w:p w14:paraId="7D2BDCD1" w14:textId="06BC0378" w:rsidR="00DE102B" w:rsidRPr="00DE102B" w:rsidRDefault="00DE102B" w:rsidP="00DE10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E102B">
              <w:rPr>
                <w:rFonts w:eastAsiaTheme="minorEastAsia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6C32661" w14:textId="675D39B0" w:rsidR="00DE102B" w:rsidRPr="00DE102B" w:rsidRDefault="00DE102B" w:rsidP="00DE1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02B">
              <w:rPr>
                <w:rFonts w:eastAsiaTheme="minorEastAsia"/>
                <w:b w:val="0"/>
                <w:sz w:val="24"/>
                <w:szCs w:val="24"/>
              </w:rPr>
              <w:t>Przedstawienie podstaw, zasad, celów i najwa</w:t>
            </w:r>
            <w:r w:rsidRPr="00DE102B">
              <w:rPr>
                <w:rFonts w:eastAsia="CourierNew"/>
                <w:b w:val="0"/>
                <w:sz w:val="24"/>
                <w:szCs w:val="24"/>
              </w:rPr>
              <w:t>ż</w:t>
            </w:r>
            <w:r w:rsidRPr="00DE102B">
              <w:rPr>
                <w:rFonts w:eastAsiaTheme="minorEastAsia"/>
                <w:b w:val="0"/>
                <w:sz w:val="24"/>
                <w:szCs w:val="24"/>
              </w:rPr>
              <w:t>niejszych regulacji w zakresie polskiego prawa własno</w:t>
            </w:r>
            <w:r w:rsidRPr="00DE102B">
              <w:rPr>
                <w:rFonts w:eastAsia="CourierNew"/>
                <w:b w:val="0"/>
                <w:sz w:val="24"/>
                <w:szCs w:val="24"/>
              </w:rPr>
              <w:t>ś</w:t>
            </w:r>
            <w:r w:rsidRPr="00DE102B">
              <w:rPr>
                <w:rFonts w:eastAsiaTheme="minorEastAsia"/>
                <w:b w:val="0"/>
                <w:sz w:val="24"/>
                <w:szCs w:val="24"/>
              </w:rPr>
              <w:t>ci intelektualnej</w:t>
            </w:r>
            <w:r w:rsidR="00412571">
              <w:rPr>
                <w:rFonts w:eastAsiaTheme="minorEastAsia"/>
                <w:b w:val="0"/>
                <w:sz w:val="24"/>
                <w:szCs w:val="24"/>
              </w:rPr>
              <w:t xml:space="preserve"> (zarówno prawa autorskiego, jak i własności przemysłowej)</w:t>
            </w:r>
            <w:r w:rsidR="00792F68">
              <w:rPr>
                <w:rFonts w:eastAsiaTheme="minorEastAsia"/>
                <w:b w:val="0"/>
                <w:sz w:val="24"/>
                <w:szCs w:val="24"/>
              </w:rPr>
              <w:t>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45DA5958"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14:paraId="1C8C69E2" w14:textId="68D4B188" w:rsidR="0085747A" w:rsidRPr="00B169DF" w:rsidRDefault="00DE10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02B">
              <w:rPr>
                <w:rFonts w:ascii="Corbel" w:hAnsi="Corbel"/>
                <w:b w:val="0"/>
                <w:smallCaps w:val="0"/>
                <w:szCs w:val="24"/>
              </w:rPr>
              <w:t xml:space="preserve">Zna  i rozumie </w:t>
            </w:r>
            <w:r w:rsidR="00792F68">
              <w:rPr>
                <w:rFonts w:ascii="Corbel" w:hAnsi="Corbel"/>
                <w:b w:val="0"/>
                <w:smallCaps w:val="0"/>
                <w:szCs w:val="24"/>
              </w:rPr>
              <w:t>najważniejsze</w:t>
            </w:r>
            <w:r w:rsidRPr="00DE102B">
              <w:rPr>
                <w:rFonts w:ascii="Corbel" w:hAnsi="Corbel"/>
                <w:b w:val="0"/>
                <w:smallCaps w:val="0"/>
                <w:szCs w:val="24"/>
              </w:rPr>
              <w:t xml:space="preserve"> pojęcia i zasady z zakresu ochrony własności przemysłowej i prawa autorskiego</w:t>
            </w:r>
          </w:p>
        </w:tc>
        <w:tc>
          <w:tcPr>
            <w:tcW w:w="1873" w:type="dxa"/>
          </w:tcPr>
          <w:p w14:paraId="51C6CBB5" w14:textId="13CB6ADF"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618466B0"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75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BBEC5AC" w14:textId="2F93C5E0" w:rsidR="0085747A" w:rsidRPr="00B169DF" w:rsidRDefault="00DE10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02B">
              <w:rPr>
                <w:rFonts w:ascii="Corbel" w:hAnsi="Corbel"/>
                <w:b w:val="0"/>
                <w:smallCaps w:val="0"/>
                <w:szCs w:val="24"/>
              </w:rPr>
              <w:t>Posiada umiejętność merytorycznego argumentowania  z wykorzystaniem poglądów innych autorów</w:t>
            </w:r>
          </w:p>
        </w:tc>
        <w:tc>
          <w:tcPr>
            <w:tcW w:w="1873" w:type="dxa"/>
          </w:tcPr>
          <w:p w14:paraId="20B22796" w14:textId="3B8C1BA9"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8CC0909"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75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D94FF1" w14:textId="6840944F" w:rsidR="0085747A" w:rsidRPr="00B169DF" w:rsidRDefault="00DE10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02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otrafi pisać </w:t>
            </w:r>
            <w:r w:rsidRPr="00DE102B">
              <w:rPr>
                <w:rFonts w:ascii="Corbel" w:hAnsi="Corbel"/>
                <w:b w:val="0"/>
                <w:smallCaps w:val="0"/>
                <w:szCs w:val="24"/>
              </w:rPr>
              <w:t xml:space="preserve">proste prace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E102B">
              <w:rPr>
                <w:rFonts w:ascii="Corbel" w:hAnsi="Corbel"/>
                <w:b w:val="0"/>
                <w:smallCaps w:val="0"/>
                <w:szCs w:val="24"/>
              </w:rPr>
              <w:t>samodziel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dobierać literaturę</w:t>
            </w:r>
          </w:p>
        </w:tc>
        <w:tc>
          <w:tcPr>
            <w:tcW w:w="1873" w:type="dxa"/>
          </w:tcPr>
          <w:p w14:paraId="41DC7A70" w14:textId="3B3D9DC5"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0B4FAF" w:rsidRPr="00771EC3" w14:paraId="329AF698" w14:textId="77777777" w:rsidTr="00792F68">
        <w:tc>
          <w:tcPr>
            <w:tcW w:w="9633" w:type="dxa"/>
          </w:tcPr>
          <w:p w14:paraId="2A524E84" w14:textId="77777777" w:rsidR="000B4FAF" w:rsidRPr="00771EC3" w:rsidRDefault="000B4FAF" w:rsidP="00C9105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0B4FAF" w:rsidRPr="00771EC3" w14:paraId="4760B278" w14:textId="77777777" w:rsidTr="00792F68">
        <w:tc>
          <w:tcPr>
            <w:tcW w:w="9633" w:type="dxa"/>
          </w:tcPr>
          <w:p w14:paraId="7056A765" w14:textId="0557D723" w:rsidR="000B4FAF" w:rsidRPr="00771EC3" w:rsidRDefault="000B4FAF" w:rsidP="00792F6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własności intelektualnej; umiejscowienie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własności przemysłowej oraz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>prawa autorskiego w dziedzinie własności intelektualnej</w:t>
            </w:r>
            <w:r w:rsidR="00792F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92F68" w:rsidRPr="00771EC3" w14:paraId="39907B51" w14:textId="77777777" w:rsidTr="00792F68">
        <w:tc>
          <w:tcPr>
            <w:tcW w:w="9633" w:type="dxa"/>
          </w:tcPr>
          <w:p w14:paraId="56B3263F" w14:textId="22BB4521" w:rsidR="00792F68" w:rsidRDefault="00792F68" w:rsidP="00792F6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Zapoznanie z podstawowymi pojęcia i aktami prawnymi;</w:t>
            </w:r>
          </w:p>
          <w:p w14:paraId="4C42CBC7" w14:textId="78A9BCC2" w:rsidR="00792F68" w:rsidRPr="00771EC3" w:rsidRDefault="00792F68" w:rsidP="00792F68">
            <w:pPr>
              <w:pStyle w:val="Akapitzlist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Źródła prawa i rys historyczny.</w:t>
            </w:r>
          </w:p>
        </w:tc>
      </w:tr>
      <w:tr w:rsidR="000B4FAF" w:rsidRPr="00771EC3" w14:paraId="470AC290" w14:textId="77777777" w:rsidTr="00792F68">
        <w:tc>
          <w:tcPr>
            <w:tcW w:w="9633" w:type="dxa"/>
          </w:tcPr>
          <w:p w14:paraId="63AB8B45" w14:textId="77777777" w:rsidR="000B4FAF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Charakterystyka własności przemysłowej i szczegółowa analiza poszczególnych dziedzin: wynalazki, wzory użytkowe, wzory przemysłowe, oznaczenia geograficzne, układy scalone.</w:t>
            </w:r>
          </w:p>
        </w:tc>
      </w:tr>
      <w:tr w:rsidR="000B4FAF" w:rsidRPr="00771EC3" w14:paraId="1045D4FB" w14:textId="77777777" w:rsidTr="00792F68">
        <w:tc>
          <w:tcPr>
            <w:tcW w:w="9633" w:type="dxa"/>
          </w:tcPr>
          <w:p w14:paraId="02D6E8C1" w14:textId="77777777"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>Przedmiot prawa autorskiego: utwór:</w:t>
            </w:r>
          </w:p>
          <w:p w14:paraId="09ABF0CF" w14:textId="77777777" w:rsidR="000B4FAF" w:rsidRPr="00771EC3" w:rsidRDefault="000B4FAF" w:rsidP="00C910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14:paraId="2441EDA0" w14:textId="77777777" w:rsidR="000B4FAF" w:rsidRPr="00771EC3" w:rsidRDefault="000B4FAF" w:rsidP="00C9105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kategorie utworów: literackie, naukowe, plastyczne, fotograficzne, itd.; co nie jest utworem; utwory zależne; powstanie i obowiązywanie ochrony </w:t>
            </w:r>
            <w:proofErr w:type="spellStart"/>
            <w:r w:rsidRPr="00771EC3">
              <w:rPr>
                <w:rFonts w:ascii="Times New Roman" w:hAnsi="Times New Roman"/>
                <w:sz w:val="24"/>
                <w:szCs w:val="24"/>
              </w:rPr>
              <w:t>autorskoprawnej</w:t>
            </w:r>
            <w:proofErr w:type="spellEnd"/>
          </w:p>
        </w:tc>
      </w:tr>
      <w:tr w:rsidR="000B4FAF" w:rsidRPr="00771EC3" w14:paraId="4A3BD6B6" w14:textId="77777777" w:rsidTr="00792F68">
        <w:tc>
          <w:tcPr>
            <w:tcW w:w="9633" w:type="dxa"/>
          </w:tcPr>
          <w:p w14:paraId="62085ECF" w14:textId="77777777"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Podmiot prawa autorskiego:</w:t>
            </w:r>
          </w:p>
          <w:p w14:paraId="762A278A" w14:textId="43A8F3BB" w:rsidR="000B4FAF" w:rsidRPr="00771EC3" w:rsidRDefault="000B4FAF" w:rsidP="00C910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naukowa w stosunku do twórczości naukowej, jakie prawa ma uczelnia w stosunku do prac dyplomowych studentów</w:t>
            </w:r>
            <w:r w:rsidR="00792F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B4FAF" w:rsidRPr="00771EC3" w14:paraId="4196B355" w14:textId="77777777" w:rsidTr="00792F68">
        <w:tc>
          <w:tcPr>
            <w:tcW w:w="9633" w:type="dxa"/>
          </w:tcPr>
          <w:p w14:paraId="74A8EE70" w14:textId="77777777"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Autorskie prawa osobiste: prawo do autorstwa, do oznaczania swoim nazwiskiem, prawo do integralności utworu, prawo do rzetelnego wykorzystania, prawo decydowania o pierwszym udostępnieniu, prawo nadzoru nad sposobem korzystania z utworu; czas trwania autorskich praw osobistych</w:t>
            </w:r>
          </w:p>
          <w:p w14:paraId="0FD0353A" w14:textId="439B3862" w:rsidR="000B4FAF" w:rsidRPr="00771EC3" w:rsidRDefault="000B4FAF" w:rsidP="00C910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pola eksploatacji utworu, egzemplarza; reprodukcja trwała a reprodukcja jednorazowa; zezwalanie na wykonanie utworu zależnego; czas trwania autorskich praw majątkowych; pojęcie wyczerpania prawa;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</w:t>
            </w:r>
            <w:proofErr w:type="spellEnd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suite</w:t>
            </w:r>
            <w:proofErr w:type="spellEnd"/>
            <w:r w:rsidR="00792F6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B4FAF" w:rsidRPr="00771EC3" w14:paraId="30B17CA5" w14:textId="77777777" w:rsidTr="00792F68">
        <w:tc>
          <w:tcPr>
            <w:tcW w:w="9633" w:type="dxa"/>
          </w:tcPr>
          <w:p w14:paraId="4D6AA5BC" w14:textId="77777777"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Dozwolony użytek cudzych utworów;</w:t>
            </w:r>
          </w:p>
          <w:p w14:paraId="0F64FFAE" w14:textId="34CECD36" w:rsidR="000B4FAF" w:rsidRPr="00771EC3" w:rsidRDefault="000B4FAF" w:rsidP="00C9105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  <w:r w:rsidR="00792F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DFED524" w14:textId="77777777" w:rsidR="000B4FAF" w:rsidRPr="000B4FAF" w:rsidRDefault="000B4FAF" w:rsidP="000B4FA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0B4FAF">
        <w:rPr>
          <w:rFonts w:ascii="Corbel" w:hAnsi="Corbel"/>
          <w:bCs/>
          <w:i/>
          <w:smallCaps w:val="0"/>
          <w:sz w:val="20"/>
          <w:szCs w:val="20"/>
        </w:rPr>
        <w:t>wykład</w:t>
      </w:r>
      <w:r w:rsidR="0085747A" w:rsidRPr="000B4FAF">
        <w:rPr>
          <w:rFonts w:ascii="Corbel" w:hAnsi="Corbel"/>
          <w:bCs/>
          <w:i/>
          <w:smallCaps w:val="0"/>
          <w:sz w:val="20"/>
          <w:szCs w:val="20"/>
        </w:rPr>
        <w:t xml:space="preserve"> problemowy</w:t>
      </w:r>
      <w:r w:rsidR="00923D7D" w:rsidRPr="000B4FAF">
        <w:rPr>
          <w:rFonts w:ascii="Corbel" w:hAnsi="Corbel"/>
          <w:bCs/>
          <w:i/>
          <w:smallCaps w:val="0"/>
          <w:sz w:val="20"/>
          <w:szCs w:val="20"/>
        </w:rPr>
        <w:t xml:space="preserve">, </w:t>
      </w:r>
      <w:r w:rsidR="0085747A" w:rsidRPr="000B4FAF">
        <w:rPr>
          <w:rFonts w:ascii="Corbel" w:hAnsi="Corbel"/>
          <w:bCs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0010CA9" w14:textId="77777777" w:rsidR="000B4FAF" w:rsidRDefault="000B4FA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2"/>
        <w:gridCol w:w="4724"/>
        <w:gridCol w:w="2623"/>
      </w:tblGrid>
      <w:tr w:rsidR="000B4FAF" w:rsidRPr="005321AF" w14:paraId="393C6CE7" w14:textId="77777777" w:rsidTr="00C9105C">
        <w:tc>
          <w:tcPr>
            <w:tcW w:w="2292" w:type="dxa"/>
            <w:shd w:val="clear" w:color="auto" w:fill="F2F2F2"/>
          </w:tcPr>
          <w:p w14:paraId="4B6AFD91" w14:textId="77777777"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Symbol efektu</w:t>
            </w:r>
          </w:p>
          <w:p w14:paraId="628E7426" w14:textId="77777777"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i/>
                <w:iCs/>
                <w:smallCaps w:val="0"/>
                <w:sz w:val="20"/>
                <w:szCs w:val="20"/>
              </w:rPr>
            </w:pPr>
          </w:p>
        </w:tc>
        <w:tc>
          <w:tcPr>
            <w:tcW w:w="4724" w:type="dxa"/>
            <w:shd w:val="clear" w:color="auto" w:fill="F2F2F2"/>
          </w:tcPr>
          <w:p w14:paraId="0E0AB2CB" w14:textId="77777777"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Metody oceny efektów kształcenia</w:t>
            </w:r>
          </w:p>
          <w:p w14:paraId="4B79D92E" w14:textId="77777777"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623" w:type="dxa"/>
            <w:shd w:val="clear" w:color="auto" w:fill="F2F2F2"/>
          </w:tcPr>
          <w:p w14:paraId="1C8DA5D6" w14:textId="77777777"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Forma zajęć dydaktycznych </w:t>
            </w:r>
          </w:p>
          <w:p w14:paraId="011FBA58" w14:textId="77777777"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( w, </w:t>
            </w:r>
            <w:proofErr w:type="spellStart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ćw</w:t>
            </w:r>
            <w:proofErr w:type="spellEnd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, …)</w:t>
            </w:r>
          </w:p>
        </w:tc>
      </w:tr>
      <w:tr w:rsidR="000B4FAF" w:rsidRPr="005321AF" w14:paraId="6544463A" w14:textId="77777777" w:rsidTr="00C9105C">
        <w:trPr>
          <w:trHeight w:val="276"/>
        </w:trPr>
        <w:tc>
          <w:tcPr>
            <w:tcW w:w="2292" w:type="dxa"/>
          </w:tcPr>
          <w:p w14:paraId="5ECEABEC" w14:textId="3AAE9AA4" w:rsidR="000B4FAF" w:rsidRPr="005321AF" w:rsidRDefault="00B375FD" w:rsidP="00C9105C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</w:pPr>
            <w:r w:rsidRPr="00B375FD"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EK_</w:t>
            </w:r>
            <w:r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1-</w:t>
            </w:r>
            <w:r w:rsidRPr="00B375FD"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EK_</w:t>
            </w:r>
            <w:r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4724" w:type="dxa"/>
          </w:tcPr>
          <w:p w14:paraId="39A66FFA" w14:textId="3787B60C" w:rsidR="000B4FAF" w:rsidRPr="005321AF" w:rsidRDefault="000B4FAF" w:rsidP="00C9105C">
            <w:pPr>
              <w:spacing w:before="40" w:after="40" w:line="240" w:lineRule="auto"/>
              <w:rPr>
                <w:rFonts w:ascii="Calibri Light" w:eastAsiaTheme="minorEastAsia" w:hAnsi="Calibri Light" w:cs="Calibri Light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z w:val="20"/>
                <w:szCs w:val="20"/>
              </w:rPr>
              <w:t>Obecność na zajęciach</w:t>
            </w:r>
            <w:r>
              <w:rPr>
                <w:rFonts w:ascii="Calibri Light" w:eastAsiaTheme="minorEastAsia" w:hAnsi="Calibri Light" w:cs="Calibri Light"/>
                <w:sz w:val="20"/>
                <w:szCs w:val="20"/>
              </w:rPr>
              <w:t xml:space="preserve">, test </w:t>
            </w:r>
            <w:r w:rsidR="005868F9">
              <w:rPr>
                <w:rFonts w:ascii="Calibri Light" w:eastAsiaTheme="minorEastAsia" w:hAnsi="Calibri Light" w:cs="Calibri Light"/>
                <w:sz w:val="20"/>
                <w:szCs w:val="20"/>
              </w:rPr>
              <w:t xml:space="preserve">końcowy </w:t>
            </w:r>
            <w:r>
              <w:rPr>
                <w:rFonts w:ascii="Calibri Light" w:eastAsiaTheme="minorEastAsia" w:hAnsi="Calibri Light" w:cs="Calibri Light"/>
                <w:sz w:val="20"/>
                <w:szCs w:val="20"/>
              </w:rPr>
              <w:t>sprawdzający zdobytą wiedzę</w:t>
            </w:r>
          </w:p>
        </w:tc>
        <w:tc>
          <w:tcPr>
            <w:tcW w:w="2623" w:type="dxa"/>
          </w:tcPr>
          <w:p w14:paraId="41228B3C" w14:textId="77777777" w:rsidR="000B4FAF" w:rsidRPr="005321AF" w:rsidRDefault="000B4FAF" w:rsidP="00C9105C">
            <w:pPr>
              <w:spacing w:before="40" w:after="0" w:line="240" w:lineRule="auto"/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  <w:t>wykład</w:t>
            </w:r>
          </w:p>
        </w:tc>
      </w:tr>
    </w:tbl>
    <w:p w14:paraId="1E5EC851" w14:textId="77777777" w:rsidR="000B4FAF" w:rsidRPr="00B169DF" w:rsidRDefault="000B4FA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3F21E3F" w14:textId="77777777" w:rsidR="00D30DB1" w:rsidRPr="00D30DB1" w:rsidRDefault="00D30DB1" w:rsidP="00D30D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0DB1">
              <w:rPr>
                <w:rFonts w:ascii="Corbel" w:hAnsi="Corbel"/>
                <w:b w:val="0"/>
                <w:smallCaps w:val="0"/>
                <w:szCs w:val="24"/>
              </w:rPr>
              <w:t>Zaliczenie z oceną na podstawie:</w:t>
            </w:r>
          </w:p>
          <w:p w14:paraId="23F94147" w14:textId="5317C9E1" w:rsidR="00923D7D" w:rsidRDefault="00D30DB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0DB1">
              <w:rPr>
                <w:rFonts w:ascii="Corbel" w:hAnsi="Corbel"/>
                <w:b w:val="0"/>
                <w:smallCaps w:val="0"/>
                <w:szCs w:val="24"/>
              </w:rPr>
              <w:t>Obserwacja w trakcie zajęć, pytania kontrolne w trakcie wykładu, test sprawdzający wiedzę</w:t>
            </w:r>
            <w:r w:rsidR="009E45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8BA29DA" w14:textId="5502699B" w:rsidR="009E45F1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</w:t>
            </w:r>
            <w:r w:rsidR="00A559A0">
              <w:rPr>
                <w:rFonts w:ascii="Corbel" w:hAnsi="Corbel"/>
                <w:b w:val="0"/>
                <w:smallCaps w:val="0"/>
                <w:szCs w:val="24"/>
              </w:rPr>
              <w:t xml:space="preserve"> testu końcowego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6510FF90" w14:textId="0B2F6DD2" w:rsidR="009E45F1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Podanie właściwych odpowiedzi na poziomie 50 % - ocena 3</w:t>
            </w:r>
          </w:p>
          <w:p w14:paraId="25BDD6DA" w14:textId="6DB35904" w:rsidR="009E45F1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Podanie odpowiedzi na poziomie 75 % - ocena 4</w:t>
            </w:r>
          </w:p>
          <w:p w14:paraId="640AC385" w14:textId="2DAEC9E4" w:rsidR="009E45F1" w:rsidRPr="00B169DF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Podanie odpowiedzi na poziomie 90 % - ocena 5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A8424FF" w:rsidR="0085747A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A8C3BEE" w:rsidR="00C61DC5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1E8BA72" w:rsidR="00C61DC5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6527ECD" w:rsidR="0085747A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5D71FAB" w:rsidR="0085747A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3DB3E5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3652D59" w14:textId="77777777" w:rsidR="00E77EC8" w:rsidRPr="00897A3B" w:rsidRDefault="00E77EC8" w:rsidP="00E77EC8">
            <w:pPr>
              <w:spacing w:after="0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teksty ustaw: </w:t>
            </w:r>
          </w:p>
          <w:p w14:paraId="7B8987AC" w14:textId="77777777" w:rsidR="00E77EC8" w:rsidRPr="00897A3B" w:rsidRDefault="00E77EC8" w:rsidP="00E77EC8">
            <w:pPr>
              <w:spacing w:after="0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ab/>
              <w:t xml:space="preserve">Ustawa z dnia 4 lutego 1994 r. o prawie autorskim i prawach pokrewnych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wraz z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póź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>. zm.</w:t>
            </w:r>
          </w:p>
          <w:p w14:paraId="6626BCBE" w14:textId="77777777" w:rsidR="00E77EC8" w:rsidRDefault="00E77EC8" w:rsidP="00E77EC8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U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stawa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z 30 czerwca 2000 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prawo własności przemysłowej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wraz z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., zm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14:paraId="7723B2CA" w14:textId="77777777" w:rsidR="00E77EC8" w:rsidRPr="00897A3B" w:rsidRDefault="00E77EC8" w:rsidP="00E77EC8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Ustawa z 16 kwietnia 1993 o zwalczaniu nieuczciwej konkurencji wraz z </w:t>
            </w:r>
            <w:proofErr w:type="spellStart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, zm.</w:t>
            </w:r>
          </w:p>
          <w:p w14:paraId="48AF950D" w14:textId="77777777" w:rsidR="00F5395F" w:rsidRDefault="00F539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410A8FD" w14:textId="1738D85E" w:rsidR="003E264E" w:rsidRDefault="003E264E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G. Michniewicz, </w:t>
            </w:r>
            <w:r w:rsidRP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własności intelektualnej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Wyd. C.H. Beck, </w:t>
            </w:r>
            <w:r w:rsidR="00D141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2022;</w:t>
            </w:r>
          </w:p>
          <w:p w14:paraId="47EFE698" w14:textId="6C5FA999" w:rsidR="003E264E" w:rsidRDefault="003E264E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L.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Grosicki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Grosicki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własności intelektualnej. Własność przemysłowa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Akademia Humanistyczna im. Aleksandra Gieysztora, Pułtusk 2012</w:t>
            </w:r>
            <w:r w:rsidR="005868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321AEC94" w14:textId="27C3F6F6" w:rsidR="00D141EC" w:rsidRDefault="00D141EC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8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wyzwania prawa własności przemysłowej. Między teorią a praktyką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="005807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red. J. Olszewski, E. Małecka,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UR, Rzeszów 2016;</w:t>
            </w:r>
          </w:p>
          <w:p w14:paraId="46BC0B80" w14:textId="6E67A22C" w:rsidR="003E264E" w:rsidRPr="003E264E" w:rsidRDefault="003E264E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J.Barta</w:t>
            </w:r>
            <w:proofErr w:type="spellEnd"/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M. Czajkowska – Dąbrowska, Z. Ćwiąkalski, R. Markiewicz, E. </w:t>
            </w:r>
            <w:proofErr w:type="spellStart"/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Traple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Prawa autorskie i prawa pokrewne, Komentarz, </w:t>
            </w:r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  <w:p w14:paraId="386F9120" w14:textId="77777777" w:rsidR="003E264E" w:rsidRDefault="003E26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157E89B" w14:textId="77777777" w:rsidR="00F5395F" w:rsidRPr="00B169DF" w:rsidRDefault="00F539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190829B" w14:textId="77777777" w:rsidR="0085747A" w:rsidRDefault="0085747A" w:rsidP="005868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72E0F80" w14:textId="2CFA381D" w:rsidR="00D141EC" w:rsidRDefault="003E264E" w:rsidP="005868F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A. Adamczak,, M. </w:t>
            </w:r>
            <w:proofErr w:type="spellStart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du</w:t>
            </w:r>
            <w:proofErr w:type="spellEnd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Vall</w:t>
            </w:r>
            <w:proofErr w:type="spellEnd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(red.) </w:t>
            </w: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własności intelektualnej, Warszawa 2012</w:t>
            </w:r>
            <w:r w:rsid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;</w:t>
            </w:r>
          </w:p>
          <w:p w14:paraId="22410A35" w14:textId="164768CF" w:rsidR="003E264E" w:rsidRPr="003E264E" w:rsidRDefault="003E264E" w:rsidP="005868F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R. </w:t>
            </w:r>
            <w:proofErr w:type="spellStart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Golat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Prawo autorskie i prawa pokrewne, Wydawnictwo C.H. Beck, Warszawa 2011</w:t>
            </w:r>
            <w:r w:rsid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;</w:t>
            </w:r>
          </w:p>
          <w:p w14:paraId="6A849A40" w14:textId="4C8C907C" w:rsidR="003E264E" w:rsidRDefault="003E264E" w:rsidP="005868F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J.Barta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M. Czajkowska – Dąbrowska, Z. Ćwiąkalski, R. Markiewicz, E. </w:t>
            </w:r>
            <w:proofErr w:type="spellStart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Traple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Prawa autorskie i prawa pokrewne, Komentarz, Warszawa 2011</w:t>
            </w:r>
            <w:r w:rsid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0D8CF9D3" w14:textId="77777777" w:rsidR="003E264E" w:rsidRPr="00B169DF" w:rsidRDefault="003E264E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94FD5" w14:textId="77777777" w:rsidR="001E247A" w:rsidRDefault="001E247A" w:rsidP="00C16ABF">
      <w:pPr>
        <w:spacing w:after="0" w:line="240" w:lineRule="auto"/>
      </w:pPr>
      <w:r>
        <w:separator/>
      </w:r>
    </w:p>
  </w:endnote>
  <w:endnote w:type="continuationSeparator" w:id="0">
    <w:p w14:paraId="45B9C0C6" w14:textId="77777777" w:rsidR="001E247A" w:rsidRDefault="001E24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New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67282" w14:textId="77777777" w:rsidR="001E247A" w:rsidRDefault="001E247A" w:rsidP="00C16ABF">
      <w:pPr>
        <w:spacing w:after="0" w:line="240" w:lineRule="auto"/>
      </w:pPr>
      <w:r>
        <w:separator/>
      </w:r>
    </w:p>
  </w:footnote>
  <w:footnote w:type="continuationSeparator" w:id="0">
    <w:p w14:paraId="60E19D80" w14:textId="77777777" w:rsidR="001E247A" w:rsidRDefault="001E247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D616BC"/>
    <w:multiLevelType w:val="hybridMultilevel"/>
    <w:tmpl w:val="37F667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53BE1"/>
    <w:multiLevelType w:val="hybridMultilevel"/>
    <w:tmpl w:val="8F10D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FAF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247A"/>
    <w:rsid w:val="001E720A"/>
    <w:rsid w:val="001F2CA2"/>
    <w:rsid w:val="002144C0"/>
    <w:rsid w:val="0022477D"/>
    <w:rsid w:val="002278A9"/>
    <w:rsid w:val="002336F9"/>
    <w:rsid w:val="0024028F"/>
    <w:rsid w:val="00244ABC"/>
    <w:rsid w:val="00263EFE"/>
    <w:rsid w:val="0028031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1D46"/>
    <w:rsid w:val="003D18A9"/>
    <w:rsid w:val="003D6CE2"/>
    <w:rsid w:val="003E1941"/>
    <w:rsid w:val="003E264E"/>
    <w:rsid w:val="003E2FE6"/>
    <w:rsid w:val="003E49D5"/>
    <w:rsid w:val="003F205D"/>
    <w:rsid w:val="003F38C0"/>
    <w:rsid w:val="0041257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42A9"/>
    <w:rsid w:val="005807A2"/>
    <w:rsid w:val="005868F9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D7D1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F6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45F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9A0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75FD"/>
    <w:rsid w:val="00B40ADB"/>
    <w:rsid w:val="00B43B77"/>
    <w:rsid w:val="00B43E80"/>
    <w:rsid w:val="00B607DB"/>
    <w:rsid w:val="00B66529"/>
    <w:rsid w:val="00B71035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3F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41EC"/>
    <w:rsid w:val="00D17C3C"/>
    <w:rsid w:val="00D26B2C"/>
    <w:rsid w:val="00D30DB1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16EE"/>
    <w:rsid w:val="00DA2114"/>
    <w:rsid w:val="00DE09C0"/>
    <w:rsid w:val="00DE102B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77EC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75C"/>
    <w:rsid w:val="00F17567"/>
    <w:rsid w:val="00F27A7B"/>
    <w:rsid w:val="00F526AF"/>
    <w:rsid w:val="00F5395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F67AE-BA10-4444-836A-489B5535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66</TotalTime>
  <Pages>1</Pages>
  <Words>1092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18</cp:revision>
  <cp:lastPrinted>2019-02-06T12:12:00Z</cp:lastPrinted>
  <dcterms:created xsi:type="dcterms:W3CDTF">2023-10-02T12:20:00Z</dcterms:created>
  <dcterms:modified xsi:type="dcterms:W3CDTF">2024-10-07T08:45:00Z</dcterms:modified>
</cp:coreProperties>
</file>